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C" w:rsidRPr="00F74D6D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F74D6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="00736FCB" w:rsidRPr="00F74D6D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результатам контрольного мероприятия «Анализ использования муниципальных дорожных фондов Иркутской области за 2023 год и истекший период 2024 года в МО «</w:t>
      </w:r>
      <w:proofErr w:type="spellStart"/>
      <w:r w:rsidR="00736FCB" w:rsidRPr="00F74D6D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Хареты</w:t>
      </w:r>
      <w:proofErr w:type="spellEnd"/>
      <w:r w:rsidR="00736FCB" w:rsidRPr="00F74D6D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 анализ использования муниципальных дорожных фондов Иркутской области за 2023 год и истекший период 2024 года в МО «</w:t>
      </w:r>
      <w:proofErr w:type="spellStart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проверенных сре</w:t>
      </w:r>
      <w:proofErr w:type="gramStart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дств в с</w:t>
      </w:r>
      <w:proofErr w:type="gramEnd"/>
      <w:r w:rsidRPr="00F74D6D">
        <w:rPr>
          <w:rFonts w:ascii="Times New Roman" w:eastAsia="Calibri" w:hAnsi="Times New Roman" w:cs="Times New Roman"/>
          <w:sz w:val="26"/>
          <w:szCs w:val="26"/>
          <w:lang w:eastAsia="ru-RU"/>
        </w:rPr>
        <w:t>умме 1944,8 тыс. рублей, который показал следующее: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Муниципальный дорожный фонд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создан решением Думы МО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03.12.2016 г. № 37. Объем бюджетных ассигнований муниципального дорожного фонда утвержден решением о местном бюджете на 2023 год и на плановый период 2024-2025 годов в размере не менее прогнозируемого объема доходов бюджета МО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установленных решением Думы МО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указанным в абзаце первом п. 5 ст. 179.4 БК РФ.  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соответствии с бюджетными показателями на 2023 год дорожный фонд МО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окончательной редакции бюджета утвержден в объеме 2311,8 тыс. рублей с учетом переходящего остатка по состоянию на 01.01.2023 г. в размере 733,8 тыс. рублей. Общий объем фактических целевых расходов за 2023 год по подразделу 0409 «Дорожное хозяйство» составил 1944,8 тыс. рублей (в том числе акцизы </w:t>
      </w:r>
      <w:r w:rsidR="00203A51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1924,8 тыс. рублей, средства местного бюджета – 20,0 тыс. рублей), или 84,1% от утвержденных бюджетных назначений.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нарушение пункта 4 статьи 17 Федерального закона № 257-ФЗ оценка технического состояния автомобильных дорог местного значения в проверяемом периоде не проводилась.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нарушение Типовой инструкции по техническому учету и паспортизации автомобильных дорог общего пользования, Классификации работ по капитальному ремонту, ремонту и содержанию автомобильных дорог, утвержденных приказом Минтранса РФ от 16.11.2012 г. № 402 на все автомобильные дороги местного значения, находящиеся в собственности поселения отсутствуют технические паспорта, составленные в соответствии  с ГОСТ 33388-2015.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нарушение норм Федерального закона от 13.07.2015 г. № 218-ФЗ по десяти автомобильным дорогам право муниципальной собственности не зарегистрировано.             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нарушение п.4 Приказа Минэкономразвития России от 30.08.2011г. № 424 в Реестре муниципального имущества отсутствуют сведения о балансовой и кадастровой стоимости на автомобильные дороги общего  пользования местного значения.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 п. 6, 7 ст. 1 Федерального закона от 13.07.2015г. № 218-ФЗ, 10  автомобильных дорог общего пользования местного значения 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не прошли государственную регистрацию права,  не имеют свидетельства о государственной регистрации права (с.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Микрорайон,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Центральный,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Спортивный,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Победа, д.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Большебаяновская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Почтовая, д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Большебаяновская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Лесная, д. Васильевское, ул. Центральная, д. Побединская, ул. Центральная, д.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Центральная).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Кадастровые паспорта оформлены только по пяти автомобильным дорогам.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</w:t>
      </w: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статистической формы № 3-ДГ (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) «Сведения об автомобильных дорогах общего пользования местного значения и искусственных сооружений на них» на конец 2022 года протяженность дорог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составляет 18,0 км., из них дороги с твердым покрытием 18,0 км., что не соответствует Перечню автомобильных дорог общего пользования местного значения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Постановлением администрации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28.11.2023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50 (согласно Перечню протяженность составляет 11,5 км).</w:t>
      </w:r>
    </w:p>
    <w:p w:rsidR="0083600D" w:rsidRPr="00F74D6D" w:rsidRDefault="0083600D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Общая сумма по заключенным договорам и выполненным работам составила 1924814,94 рублей, что подтверждается данными отчета об исполнении бюджета (ф.0503127). Все вышеперечисленные договора и контракты были заключены методом закупки у единственного поставщика и подрядчика в соответствии со ст. 93 Федерального закона № 44-ФЗ. </w:t>
      </w: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по данным план-графика закупок на 2023 финансовый год, размещенный в единой информационной системе в сфере закупок (http://www.zakupki.gov.ru), объем финансового обеспечения (планируемые платежи) для осуществления закупок по подразделу 0409 «Дорожное хозяйство» запланирован в размере 1467,9 тыс. рублей, фактическое исполнение по подразделу 0409 «Дорожное хозяйство» составило 1944,8 тыс. рублей.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информация в плане-графике закупок об объемах финансового обеспечения (планируемых платежей) для осуществления закупок на соответствующий финансовый год превышает стоимость фактически осуществленных закупок по подразделу 0409 «Дорожное хозяйство». В нарушении п. 6 ч. 1 ст. 3 Федерального закона № 44-ФЗ все закупки, осуществляемые муниципальным заказчиком, должны быть предусмотрены планом-графиком. Закупки, не предусмотренные планами-графиками, не могут быть осуществлены (ч. 1 ст. 16 Федерального закона № 44-ФЗ). Нарушение сроков утверждения </w:t>
      </w: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плана-графиков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(вносимых в планы-графики изменений) образует событие административного правонарушения, ответственность за которое предусмотрена частью 4 статьи 7.29.3 КоАП РФ.</w:t>
      </w:r>
    </w:p>
    <w:p w:rsidR="00A36E7C" w:rsidRPr="00F74D6D" w:rsidRDefault="00B70AD5" w:rsidP="0067721E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проверяемом периоде администрацией муниципального образования «</w:t>
      </w:r>
      <w:proofErr w:type="spellStart"/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было допущено нецелевое использование средств дорожного фонда в общей сумме 680,9 тыс. рублей (по состоянию на 01.01.2023 г. в размере 471,2 тыс. рублей, по состоянию на 01.01.2024 г. в размере 209,7 тыс. рублей). Нецелевое использование бюджетных средств допущено в части направления бюджетных  ассигнований из дорожного фонда на осуществление выплат по заработной плате работникам администрации и МКУ КДЦ МО «</w:t>
      </w:r>
      <w:proofErr w:type="spellStart"/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Остаток неиспользованных средств дорожного фонда на начало 2023 года в размере 471,2 тыс. рублей был восстановлен 01 февраля 2023 года в полном объеме, объем не восстановленных средств дорожного фонда по состоянию на 01.01.2024 г. составил 209,7 тыс. рублей. </w:t>
      </w:r>
    </w:p>
    <w:p w:rsidR="00341B44" w:rsidRPr="00F74D6D" w:rsidRDefault="00A36E7C" w:rsidP="001934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представленному ответу от 20.03.2024 года № 118 Администрация МО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сообщают</w:t>
      </w:r>
      <w:r w:rsidR="00C95723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том, что</w:t>
      </w:r>
      <w:r w:rsidR="00341B44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41B44" w:rsidRPr="00F74D6D" w:rsidRDefault="00341B44" w:rsidP="0019343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технического состояния автомобильных дорог местного значения будет произведена в апреле-мае 2024 года;</w:t>
      </w:r>
    </w:p>
    <w:p w:rsidR="00341B44" w:rsidRPr="00F74D6D" w:rsidRDefault="00341B44" w:rsidP="00556E4B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работ по подготовке технических паспортов и заключение договора запланировано на апрель 2024 года;</w:t>
      </w:r>
    </w:p>
    <w:p w:rsidR="00341B44" w:rsidRPr="00F74D6D" w:rsidRDefault="00341B44" w:rsidP="00341B44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оформлению в муниципальную собственность автомобильных дорог местного значения запланированы на июнь 2024 года;</w:t>
      </w:r>
    </w:p>
    <w:p w:rsidR="0060270D" w:rsidRPr="00F74D6D" w:rsidRDefault="0060270D" w:rsidP="005E71DC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реестр муниципального имущества муниципального образования «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внесены дополнительные сведения о кадастровой стоимости автомобильных дорог с сайта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1B44" w:rsidRPr="00F74D6D" w:rsidRDefault="005E71DC" w:rsidP="005E71DC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по межеванию земельных участков на дороги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Микрорайон,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Центральный,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Спортивный, с.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пер. Победа, д.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Большебаяновская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Почтовая, д.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Большебаяновская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Лесная, д. Васильевское, ул. Центральная, д. Побединская, ул. Центральная, д. </w:t>
      </w:r>
      <w:proofErr w:type="spell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Задоновская</w:t>
      </w:r>
      <w:proofErr w:type="spell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 и подготовке кадастровых паспортов для постановки на государственный кадастровый учет сооружений автомобильных дорог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запланированы</w:t>
      </w:r>
      <w:proofErr w:type="gramEnd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июнь 2024 года;</w:t>
      </w:r>
    </w:p>
    <w:p w:rsidR="00EF7A45" w:rsidRPr="00F74D6D" w:rsidRDefault="00EF7A45" w:rsidP="00EF7A45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автомобильных дорог местного значения будет приведена в соответствие;</w:t>
      </w:r>
    </w:p>
    <w:p w:rsidR="00DB6D3D" w:rsidRPr="00F74D6D" w:rsidRDefault="00DB6D3D" w:rsidP="00EF7A45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контроль за соблюдение требований федерального законодательства в сфере закупок товаров, работ, услуг для обеспечения государственных и муниципальных нужд в соответствии с нормами За</w:t>
      </w:r>
      <w:r w:rsidR="003300A5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№ 44-ФЗ;</w:t>
      </w:r>
    </w:p>
    <w:p w:rsidR="00DA4E6C" w:rsidRPr="00F74D6D" w:rsidRDefault="00EF7A45" w:rsidP="0067721E">
      <w:pPr>
        <w:pStyle w:val="a3"/>
        <w:numPr>
          <w:ilvl w:val="0"/>
          <w:numId w:val="2"/>
        </w:numPr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36E7C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состоянию на 20 марта 2024 года дорожный фонд полностью восстановлен и составил 852,4 тыс. рублей, из них произведена оплата</w:t>
      </w:r>
      <w:r w:rsidR="00677748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муниципальным контрактам на общую сумму 850,0 тыс. рублей</w:t>
      </w:r>
      <w:r w:rsidR="00371FA2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A4E6C" w:rsidRPr="00F74D6D" w:rsidRDefault="00371FA2" w:rsidP="00DA4E6C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36E7C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разработку проектной документации по объекту «Капитальный ремонт моста через р. </w:t>
      </w:r>
      <w:proofErr w:type="spellStart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Харетка</w:t>
      </w:r>
      <w:proofErr w:type="spellEnd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селе </w:t>
      </w:r>
      <w:proofErr w:type="spellStart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Нукутского</w:t>
      </w:r>
      <w:proofErr w:type="spellEnd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Иркутск</w:t>
      </w:r>
      <w:r w:rsidR="00C1041C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</w:t>
      </w:r>
      <w:r w:rsidR="00C1041C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36E7C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муниципальному контракту № 22.016.ПИР-4 от 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15 декабря 2022 года на сумму 500,0 тыс. рублей (платежное поручение № 889529 от 18.03.2024г.)</w:t>
      </w: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1080" w:rsidRPr="00F74D6D" w:rsidRDefault="00371FA2" w:rsidP="003C1080">
      <w:pPr>
        <w:pStyle w:val="a3"/>
        <w:spacing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3600D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исходных данных по объекту «Капитальный ремонт переулка Школьный в селе </w:t>
      </w:r>
      <w:proofErr w:type="spellStart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Хареты</w:t>
      </w:r>
      <w:proofErr w:type="spellEnd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Нукутского</w:t>
      </w:r>
      <w:proofErr w:type="spellEnd"/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BD3941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E383B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Иркутская область»</w:t>
      </w:r>
      <w:r w:rsidR="00A67F2F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муниципальному контракту № 22.016.ПИР-2 от 01 ноября 2022 года на сумму 350,0 тыс. рублей</w:t>
      </w:r>
      <w:r w:rsidR="005A56C4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(платежное поручение № 691468 от 13.02.2024г. на сумму 200,0 тыс. рублей, платежное поручение № 889528 от 18.03.2024г. на сумму 150,0 тыс. рублей)</w:t>
      </w:r>
      <w:r w:rsidR="00677748"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91F6A" w:rsidRPr="00F74D6D" w:rsidRDefault="00310147" w:rsidP="00721E32">
      <w:pPr>
        <w:pStyle w:val="a3"/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4D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Остаток дорожного фонда по состоянию на 20 марта составил 2,4 тыс. рублей.</w:t>
      </w:r>
    </w:p>
    <w:p w:rsidR="00BB6654" w:rsidRPr="00F74D6D" w:rsidRDefault="00BB6654" w:rsidP="0067721E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sectPr w:rsidR="00BB6654" w:rsidRPr="00F7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FBC"/>
    <w:multiLevelType w:val="hybridMultilevel"/>
    <w:tmpl w:val="3D681B60"/>
    <w:lvl w:ilvl="0" w:tplc="2C368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F7B20"/>
    <w:rsid w:val="00193436"/>
    <w:rsid w:val="00203A51"/>
    <w:rsid w:val="00216D60"/>
    <w:rsid w:val="00310147"/>
    <w:rsid w:val="003300A5"/>
    <w:rsid w:val="00341B44"/>
    <w:rsid w:val="00371FA2"/>
    <w:rsid w:val="003921BE"/>
    <w:rsid w:val="003C1080"/>
    <w:rsid w:val="005135DF"/>
    <w:rsid w:val="00556E4B"/>
    <w:rsid w:val="00591F6A"/>
    <w:rsid w:val="005A56C4"/>
    <w:rsid w:val="005E71DC"/>
    <w:rsid w:val="0060270D"/>
    <w:rsid w:val="0067721E"/>
    <w:rsid w:val="00677748"/>
    <w:rsid w:val="00721E32"/>
    <w:rsid w:val="00736FCB"/>
    <w:rsid w:val="0083600D"/>
    <w:rsid w:val="0085552A"/>
    <w:rsid w:val="008D6BB5"/>
    <w:rsid w:val="009A30FB"/>
    <w:rsid w:val="009C7250"/>
    <w:rsid w:val="00A36E7C"/>
    <w:rsid w:val="00A67F2F"/>
    <w:rsid w:val="00B63D3B"/>
    <w:rsid w:val="00B70AD5"/>
    <w:rsid w:val="00BB6654"/>
    <w:rsid w:val="00BD3941"/>
    <w:rsid w:val="00C1041C"/>
    <w:rsid w:val="00C26D49"/>
    <w:rsid w:val="00C416EC"/>
    <w:rsid w:val="00C7100A"/>
    <w:rsid w:val="00C92496"/>
    <w:rsid w:val="00C95723"/>
    <w:rsid w:val="00D44D8C"/>
    <w:rsid w:val="00D85715"/>
    <w:rsid w:val="00DA3A74"/>
    <w:rsid w:val="00DA4E6C"/>
    <w:rsid w:val="00DB6D3D"/>
    <w:rsid w:val="00EE383B"/>
    <w:rsid w:val="00EE65C4"/>
    <w:rsid w:val="00EF7A45"/>
    <w:rsid w:val="00F74D6D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Хармаева</cp:lastModifiedBy>
  <cp:revision>40</cp:revision>
  <dcterms:created xsi:type="dcterms:W3CDTF">2024-03-27T01:51:00Z</dcterms:created>
  <dcterms:modified xsi:type="dcterms:W3CDTF">2024-03-27T03:52:00Z</dcterms:modified>
</cp:coreProperties>
</file>